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微软雅黑" w:hAnsi="微软雅黑" w:eastAsia="微软雅黑" w:cs="微软雅黑"/>
          <w:b/>
          <w:sz w:val="32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24"/>
          <w:lang w:val="en-US" w:eastAsia="zh-CN"/>
        </w:rPr>
        <w:t>晶盛集团</w:t>
      </w:r>
      <w:r>
        <w:rPr>
          <w:rFonts w:hint="eastAsia" w:ascii="微软雅黑" w:hAnsi="微软雅黑" w:eastAsia="微软雅黑" w:cs="微软雅黑"/>
          <w:b/>
          <w:sz w:val="32"/>
          <w:szCs w:val="24"/>
        </w:rPr>
        <w:t>202</w:t>
      </w:r>
      <w:r>
        <w:rPr>
          <w:rFonts w:hint="eastAsia" w:ascii="微软雅黑" w:hAnsi="微软雅黑" w:eastAsia="微软雅黑" w:cs="微软雅黑"/>
          <w:b/>
          <w:sz w:val="32"/>
          <w:szCs w:val="24"/>
          <w:lang w:val="en-US" w:eastAsia="zh-CN"/>
        </w:rPr>
        <w:t>1校园招聘</w:t>
      </w:r>
    </w:p>
    <w:p>
      <w:pPr>
        <w:spacing w:line="400" w:lineRule="exact"/>
        <w:jc w:val="center"/>
        <w:rPr>
          <w:rFonts w:hint="default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科技之晶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 xml:space="preserve"> | 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盛誉天下</w:t>
      </w:r>
    </w:p>
    <w:p>
      <w:pPr>
        <w:spacing w:line="400" w:lineRule="exact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一、公司介绍</w:t>
      </w:r>
    </w:p>
    <w:p>
      <w:pPr>
        <w:spacing w:line="400" w:lineRule="exact"/>
        <w:ind w:firstLine="422" w:firstLineChars="200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浙江晶盛机电股份有限公司</w:t>
      </w:r>
      <w:r>
        <w:rPr>
          <w:rFonts w:hint="eastAsia" w:asciiTheme="minorEastAsia" w:hAnsiTheme="minorEastAsia" w:cstheme="minorEastAsia"/>
          <w:szCs w:val="21"/>
        </w:rPr>
        <w:t>创建于2006年12月，是一家以“打造半导体材料装备领先企业，发展绿色智能高科技制造产业”为使命的高端半导体装备和LED衬底材料制造的高新技术企业。公司于2012年5月在创业板上市（证券代码：300316），公司员工2000余人，下属1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 w:cstheme="minorEastAsia"/>
          <w:szCs w:val="21"/>
        </w:rPr>
        <w:t>家子公司，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</w:rPr>
        <w:t>个研发中心，其中一个海外研发中心</w:t>
      </w:r>
      <w:r>
        <w:rPr>
          <w:rFonts w:hint="eastAsia" w:asciiTheme="minorEastAsia" w:hAnsiTheme="minorEastAsia" w:cstheme="minorEastAsia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日本</w:t>
      </w:r>
      <w:r>
        <w:rPr>
          <w:rFonts w:hint="eastAsia" w:asciiTheme="minorEastAsia" w:hAnsiTheme="minorEastAsia" w:cstheme="minorEastAsia"/>
          <w:szCs w:val="21"/>
          <w:lang w:eastAsia="zh-CN"/>
        </w:rPr>
        <w:t>）</w:t>
      </w:r>
      <w:r>
        <w:rPr>
          <w:rFonts w:hint="eastAsia" w:asciiTheme="minorEastAsia" w:hAnsiTheme="minorEastAsia" w:cstheme="minorEastAsia"/>
          <w:szCs w:val="21"/>
        </w:rPr>
        <w:t>，拥有工业4.0方向的省级重点研究院、省级晶体装备研究院等研究平台、博士后工作站。</w:t>
      </w:r>
    </w:p>
    <w:p>
      <w:pPr>
        <w:spacing w:line="400" w:lineRule="exact"/>
        <w:ind w:firstLine="420" w:firstLineChars="200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公司以技术创新作为持续发展的动力源泉，公司产业布局涉及</w:t>
      </w:r>
      <w:r>
        <w:rPr>
          <w:rFonts w:hint="eastAsia" w:asciiTheme="minorEastAsia" w:hAnsiTheme="minorEastAsia" w:cstheme="minorEastAsia"/>
          <w:b/>
          <w:bCs/>
          <w:szCs w:val="21"/>
        </w:rPr>
        <w:t>光伏领域、半导体领域、LED照明领域、工业4.0领域</w:t>
      </w:r>
      <w:r>
        <w:rPr>
          <w:rFonts w:hint="eastAsia" w:asciiTheme="minorEastAsia" w:hAnsiTheme="minorEastAsia" w:cstheme="minorEastAsia"/>
          <w:szCs w:val="21"/>
        </w:rPr>
        <w:t>。相继开发出具有完全自主知识产权的全自动单晶炉、多晶铸锭炉、区熔硅单晶炉、蓝宝石炉，成功开发并销售多种光伏智能化装备，在工业4.0方向，公司为光伏产业、半导体产业和LED产业提供智能化工厂解决方案，满足了客户对“网络化+智能制造”“机器换人”的生产技术需求。</w:t>
      </w:r>
    </w:p>
    <w:p>
      <w:pPr>
        <w:numPr>
          <w:ilvl w:val="0"/>
          <w:numId w:val="1"/>
        </w:numPr>
        <w:spacing w:line="400" w:lineRule="exact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行业地位</w:t>
      </w:r>
    </w:p>
    <w:p>
      <w:pPr>
        <w:spacing w:line="400" w:lineRule="exact"/>
        <w:ind w:firstLine="480"/>
        <w:jc w:val="both"/>
        <w:rPr>
          <w:rFonts w:hint="default" w:asciiTheme="minorEastAsia" w:hAnsiTheme="minorEastAsia" w:eastAsiaTheme="minorEastAsia" w:cstheme="minorEastAsia"/>
          <w:color w:val="auto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auto"/>
          <w:szCs w:val="21"/>
        </w:rPr>
        <w:t>、</w:t>
      </w:r>
      <w:r>
        <w:rPr>
          <w:rFonts w:hint="eastAsia" w:asciiTheme="minorEastAsia" w:hAnsiTheme="minorEastAsia" w:cstheme="minorEastAsia"/>
          <w:color w:val="auto"/>
          <w:szCs w:val="21"/>
          <w:lang w:val="en-US" w:eastAsia="zh-CN"/>
        </w:rPr>
        <w:t>连续五年中国半导体设备十强企业排名前两位；</w:t>
      </w:r>
    </w:p>
    <w:p>
      <w:pPr>
        <w:spacing w:line="400" w:lineRule="exact"/>
        <w:ind w:firstLine="480"/>
        <w:jc w:val="both"/>
        <w:rPr>
          <w:rFonts w:hint="eastAsia" w:asciiTheme="minorEastAsia" w:hAnsiTheme="minorEastAsia" w:cstheme="minorEastAsia"/>
          <w:color w:val="auto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zCs w:val="21"/>
        </w:rPr>
        <w:t>、</w:t>
      </w:r>
      <w:r>
        <w:rPr>
          <w:rFonts w:hint="eastAsia" w:asciiTheme="minorEastAsia" w:hAnsiTheme="minorEastAsia" w:cstheme="minorEastAsia"/>
          <w:color w:val="auto"/>
          <w:szCs w:val="21"/>
          <w:lang w:val="en-US" w:eastAsia="zh-CN"/>
        </w:rPr>
        <w:t>连续三年完成利税位居中国电子专用设备行业十强；</w:t>
      </w:r>
    </w:p>
    <w:p>
      <w:pPr>
        <w:spacing w:line="400" w:lineRule="exact"/>
        <w:ind w:firstLine="480"/>
        <w:jc w:val="both"/>
        <w:rPr>
          <w:rFonts w:hint="eastAsia" w:asciiTheme="minorEastAsia" w:hAnsiTheme="minorEastAsia" w:cstheme="minorEastAsia"/>
          <w:color w:val="auto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Cs w:val="21"/>
          <w:lang w:val="en-US" w:eastAsia="zh-CN"/>
        </w:rPr>
        <w:t>3、连续三届中国创业板最具成长性上市公司首位；</w:t>
      </w:r>
    </w:p>
    <w:p>
      <w:pPr>
        <w:spacing w:line="400" w:lineRule="exact"/>
        <w:ind w:firstLine="480"/>
        <w:jc w:val="both"/>
        <w:rPr>
          <w:rFonts w:hint="eastAsia" w:asciiTheme="minorEastAsia" w:hAnsiTheme="minorEastAsia" w:cstheme="minorEastAsia"/>
          <w:color w:val="auto"/>
          <w:szCs w:val="21"/>
        </w:rPr>
      </w:pPr>
      <w:r>
        <w:rPr>
          <w:rFonts w:hint="eastAsia" w:asciiTheme="minorEastAsia" w:hAnsiTheme="minorEastAsia" w:cstheme="minorEastAsia"/>
          <w:color w:val="auto"/>
          <w:szCs w:val="21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auto"/>
          <w:szCs w:val="21"/>
        </w:rPr>
        <w:t>、</w:t>
      </w:r>
      <w:r>
        <w:rPr>
          <w:rFonts w:hint="eastAsia" w:asciiTheme="minorEastAsia" w:hAnsiTheme="minorEastAsia" w:cstheme="minorEastAsia"/>
          <w:color w:val="auto"/>
          <w:szCs w:val="21"/>
          <w:lang w:val="en-US" w:eastAsia="zh-CN"/>
        </w:rPr>
        <w:t>700</w:t>
      </w:r>
      <w:r>
        <w:rPr>
          <w:rFonts w:hint="eastAsia" w:asciiTheme="minorEastAsia" w:hAnsiTheme="minorEastAsia" w:cstheme="minorEastAsia"/>
          <w:color w:val="auto"/>
          <w:szCs w:val="21"/>
        </w:rPr>
        <w:t>kg蓝宝石保持全球第一的研发成果记录；</w:t>
      </w:r>
    </w:p>
    <w:p>
      <w:pPr>
        <w:spacing w:line="400" w:lineRule="exact"/>
        <w:ind w:firstLine="480"/>
        <w:jc w:val="both"/>
        <w:rPr>
          <w:rFonts w:hint="eastAsia" w:asciiTheme="minorEastAsia" w:hAnsiTheme="minorEastAsia" w:eastAsiaTheme="minorEastAsia" w:cstheme="minorEastAsia"/>
          <w:color w:val="auto"/>
          <w:szCs w:val="21"/>
          <w:lang w:eastAsia="zh-CN"/>
        </w:rPr>
      </w:pPr>
      <w:r>
        <w:rPr>
          <w:rFonts w:hint="eastAsia" w:asciiTheme="minorEastAsia" w:hAnsiTheme="minorEastAsia" w:cstheme="minorEastAsia"/>
          <w:color w:val="auto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auto"/>
          <w:szCs w:val="21"/>
        </w:rPr>
        <w:t>、</w:t>
      </w:r>
      <w:r>
        <w:rPr>
          <w:rFonts w:hint="eastAsia" w:asciiTheme="minorEastAsia" w:hAnsiTheme="minorEastAsia" w:cstheme="minorEastAsia"/>
          <w:color w:val="auto"/>
          <w:szCs w:val="21"/>
          <w:lang w:val="en-US" w:eastAsia="zh-CN"/>
        </w:rPr>
        <w:t>单晶炉</w:t>
      </w:r>
      <w:r>
        <w:rPr>
          <w:rFonts w:hint="eastAsia" w:asciiTheme="minorEastAsia" w:hAnsiTheme="minorEastAsia" w:cstheme="minorEastAsia"/>
          <w:color w:val="auto"/>
          <w:szCs w:val="21"/>
        </w:rPr>
        <w:t>产品技术处于国际先进水平，高端市场占有率第一，高达90%份额</w:t>
      </w:r>
      <w:r>
        <w:rPr>
          <w:rFonts w:hint="eastAsia" w:asciiTheme="minorEastAsia" w:hAnsiTheme="minorEastAsia" w:cstheme="minorEastAsia"/>
          <w:color w:val="auto"/>
          <w:szCs w:val="21"/>
          <w:lang w:eastAsia="zh-CN"/>
        </w:rPr>
        <w:t>；</w:t>
      </w:r>
    </w:p>
    <w:p>
      <w:pPr>
        <w:tabs>
          <w:tab w:val="left" w:pos="426"/>
        </w:tabs>
        <w:spacing w:line="400" w:lineRule="exact"/>
        <w:ind w:firstLine="480"/>
        <w:jc w:val="both"/>
        <w:rPr>
          <w:rFonts w:hint="eastAsia" w:asciiTheme="minorEastAsia" w:hAnsiTheme="minorEastAsia" w:cstheme="minorEastAsia"/>
          <w:color w:val="auto"/>
          <w:szCs w:val="21"/>
        </w:rPr>
      </w:pPr>
      <w:r>
        <w:rPr>
          <w:rFonts w:hint="eastAsia" w:asciiTheme="minorEastAsia" w:hAnsiTheme="minorEastAsia" w:cstheme="minorEastAsia"/>
          <w:color w:val="auto"/>
          <w:szCs w:val="21"/>
        </w:rPr>
        <w:t>6、行业内唯一连续承担2项国家科技重大专项课题的企业；</w:t>
      </w:r>
    </w:p>
    <w:p>
      <w:pPr>
        <w:tabs>
          <w:tab w:val="left" w:pos="426"/>
        </w:tabs>
        <w:spacing w:line="400" w:lineRule="exact"/>
        <w:ind w:firstLine="480"/>
        <w:jc w:val="both"/>
        <w:rPr>
          <w:rFonts w:hint="default" w:asciiTheme="minorEastAsia" w:hAnsiTheme="minorEastAsia" w:eastAsiaTheme="minorEastAsia" w:cstheme="minorEastAsia"/>
          <w:color w:val="auto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Cs w:val="21"/>
          <w:lang w:val="en-US" w:eastAsia="zh-CN"/>
        </w:rPr>
        <w:t>7、国家专利超过420项。</w:t>
      </w:r>
    </w:p>
    <w:p>
      <w:pPr>
        <w:spacing w:line="400" w:lineRule="exact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三、招聘对象及招聘岗位</w:t>
      </w:r>
    </w:p>
    <w:p>
      <w:pPr>
        <w:spacing w:line="400" w:lineRule="exact"/>
        <w:ind w:firstLine="480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招聘对象</w:t>
      </w:r>
      <w:r>
        <w:rPr>
          <w:rFonts w:hint="eastAsia" w:asciiTheme="minorEastAsia" w:hAnsiTheme="minorEastAsia" w:cstheme="minorEastAsia"/>
          <w:szCs w:val="21"/>
        </w:rPr>
        <w:t>：202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Cs w:val="21"/>
        </w:rPr>
        <w:t>届全日制本科、硕士毕业生。</w:t>
      </w:r>
    </w:p>
    <w:p>
      <w:pPr>
        <w:spacing w:line="400" w:lineRule="exact"/>
        <w:ind w:firstLine="480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招聘岗位如下</w:t>
      </w:r>
      <w:r>
        <w:rPr>
          <w:rFonts w:hint="eastAsia" w:asciiTheme="minorEastAsia" w:hAnsiTheme="minorEastAsia" w:cstheme="minorEastAsia"/>
          <w:szCs w:val="21"/>
        </w:rPr>
        <w:t>：</w:t>
      </w:r>
    </w:p>
    <w:tbl>
      <w:tblPr>
        <w:tblStyle w:val="6"/>
        <w:tblW w:w="103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088"/>
        <w:gridCol w:w="1412"/>
        <w:gridCol w:w="1200"/>
        <w:gridCol w:w="4938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24"/>
              </w:rPr>
              <w:t>序号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24"/>
              </w:rPr>
              <w:t>岗位类别</w:t>
            </w: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24"/>
              </w:rPr>
              <w:t>培养方向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24"/>
              </w:rPr>
              <w:t>学历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24"/>
              </w:rPr>
              <w:t>专业要求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24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</w:rPr>
              <w:t>1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</w:rPr>
              <w:t>研发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类</w:t>
            </w: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24"/>
              </w:rPr>
              <w:t>电气工程师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</w:rPr>
              <w:t>本科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及以上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</w:rPr>
              <w:t>自动化、电气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工程等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</w:rPr>
              <w:t>相关专业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浙江绍兴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3</w:t>
            </w:r>
          </w:p>
        </w:tc>
        <w:tc>
          <w:tcPr>
            <w:tcW w:w="108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24"/>
                <w:lang w:val="en-US" w:eastAsia="zh-CN"/>
              </w:rPr>
              <w:t>C#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24"/>
              </w:rPr>
              <w:t>软件工程师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</w:rPr>
              <w:t>本科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及以上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</w:rPr>
              <w:t>计算机、软件工程、信息工程、自动化等相关专业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浙江绍兴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7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管理培训生</w:t>
            </w: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24"/>
                <w:lang w:val="en-US" w:eastAsia="zh-CN"/>
              </w:rPr>
              <w:t>供应链管培生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本科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机械设计、自动化、材料、工业工程、物流管理等相关专业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浙江绍兴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8</w:t>
            </w:r>
          </w:p>
        </w:tc>
        <w:tc>
          <w:tcPr>
            <w:tcW w:w="1088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24"/>
                <w:lang w:val="en-US" w:eastAsia="zh-CN"/>
              </w:rPr>
              <w:t>质量管培生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</w:rPr>
              <w:t>本科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机械设计、自动化、质量管理、工业工程等相关专业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浙江绍兴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9</w:t>
            </w:r>
          </w:p>
        </w:tc>
        <w:tc>
          <w:tcPr>
            <w:tcW w:w="1088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24"/>
                <w:lang w:val="en-US" w:eastAsia="zh-CN"/>
              </w:rPr>
              <w:t>销售工程师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</w:rPr>
              <w:t>本科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机械设计、自动化、商务英语等相关专业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浙江绍兴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088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24"/>
                <w:lang w:val="en-US" w:eastAsia="zh-CN"/>
              </w:rPr>
              <w:t>人力管培生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本科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人力资源、工商管理、机械设计等相关专业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24"/>
                <w:lang w:val="en-US" w:eastAsia="zh-CN"/>
              </w:rPr>
              <w:t>杭州</w:t>
            </w:r>
          </w:p>
        </w:tc>
      </w:tr>
    </w:tbl>
    <w:p>
      <w:pPr>
        <w:spacing w:line="400" w:lineRule="exact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四、薪资福利</w:t>
      </w:r>
    </w:p>
    <w:p>
      <w:pPr>
        <w:spacing w:line="400" w:lineRule="exact"/>
        <w:ind w:firstLine="422" w:firstLineChars="200"/>
        <w:jc w:val="left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color w:val="C00000"/>
          <w:szCs w:val="24"/>
          <w:lang w:val="en-US" w:eastAsia="zh-CN"/>
        </w:rPr>
        <w:t>公司提供宿舍，</w:t>
      </w:r>
      <w:r>
        <w:rPr>
          <w:rFonts w:hint="eastAsia" w:asciiTheme="minorEastAsia" w:hAnsiTheme="minorEastAsia" w:cstheme="minorEastAsia"/>
          <w:szCs w:val="21"/>
        </w:rPr>
        <w:t>周末双</w:t>
      </w:r>
      <w:bookmarkStart w:id="0" w:name="_GoBack"/>
      <w:bookmarkEnd w:id="0"/>
      <w:r>
        <w:rPr>
          <w:rFonts w:hint="eastAsia" w:asciiTheme="minorEastAsia" w:hAnsiTheme="minorEastAsia" w:cstheme="minorEastAsia"/>
          <w:szCs w:val="21"/>
        </w:rPr>
        <w:t>休、八小时制，法定假期、带薪年假</w:t>
      </w:r>
      <w:r>
        <w:rPr>
          <w:rFonts w:hint="eastAsia" w:asciiTheme="minorEastAsia" w:hAnsiTheme="minorEastAsia" w:cstheme="minorEastAsia"/>
          <w:szCs w:val="21"/>
          <w:lang w:eastAsia="zh-CN"/>
        </w:rPr>
        <w:t>。</w:t>
      </w:r>
    </w:p>
    <w:p>
      <w:pPr>
        <w:spacing w:line="400" w:lineRule="exact"/>
        <w:ind w:firstLine="420" w:firstLineChars="200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健全的福利体系：五险一金+高温补贴+健康体检+节日礼包+餐费补贴+工龄补贴+通讯补贴+交通补贴+员工旅游</w:t>
      </w:r>
    </w:p>
    <w:p>
      <w:pPr>
        <w:spacing w:line="400" w:lineRule="exact"/>
        <w:ind w:firstLine="420" w:firstLineChars="200"/>
        <w:jc w:val="lef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便利的衣食住行：公司提供免费工作服+食堂提供早中晚餐+公寓式宿舍双人标间</w:t>
      </w:r>
    </w:p>
    <w:p>
      <w:pPr>
        <w:spacing w:line="400" w:lineRule="exact"/>
        <w:ind w:firstLine="420" w:firstLineChars="200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暖心的员工关怀：结婚贺金+生子贺金+节日礼金+春节开年红包+爱心基金+重大疾病资助+各种慰问金</w:t>
      </w:r>
    </w:p>
    <w:p>
      <w:pPr>
        <w:spacing w:line="400" w:lineRule="exact"/>
        <w:ind w:firstLine="175" w:firstLineChars="83"/>
        <w:jc w:val="left"/>
        <w:rPr>
          <w:rFonts w:asciiTheme="minorEastAsia" w:hAnsiTheme="minorEastAsia" w:cstheme="minorEastAsia"/>
          <w:b/>
          <w:szCs w:val="24"/>
        </w:rPr>
      </w:pPr>
      <w:r>
        <w:rPr>
          <w:rFonts w:hint="eastAsia" w:asciiTheme="minorEastAsia" w:hAnsiTheme="minorEastAsia" w:cstheme="minorEastAsia"/>
          <w:b/>
          <w:szCs w:val="24"/>
        </w:rPr>
        <w:t>五、招聘流程</w:t>
      </w:r>
    </w:p>
    <w:p>
      <w:pPr>
        <w:spacing w:line="400" w:lineRule="exact"/>
        <w:ind w:firstLine="480"/>
        <w:jc w:val="left"/>
        <w:rPr>
          <w:rFonts w:hint="eastAsia" w:asciiTheme="minorEastAsia" w:hAnsiTheme="minorEastAsia" w:cstheme="minorEastAsia"/>
          <w:szCs w:val="21"/>
        </w:rPr>
      </w:pPr>
      <w:r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3227705</wp:posOffset>
            </wp:positionH>
            <wp:positionV relativeFrom="paragraph">
              <wp:posOffset>254000</wp:posOffset>
            </wp:positionV>
            <wp:extent cx="1112520" cy="1193800"/>
            <wp:effectExtent l="0" t="0" r="0" b="0"/>
            <wp:wrapTight wrapText="bothSides">
              <wp:wrapPolygon>
                <wp:start x="0" y="0"/>
                <wp:lineTo x="0" y="21370"/>
                <wp:lineTo x="21452" y="21370"/>
                <wp:lineTo x="21452" y="0"/>
                <wp:lineTo x="0" y="0"/>
              </wp:wrapPolygon>
            </wp:wrapTight>
            <wp:docPr id="3" name="图片 3" descr="网申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网申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szCs w:val="21"/>
        </w:rPr>
        <w:t>招聘信息发布→简历投递→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简历筛选</w:t>
      </w:r>
      <w:r>
        <w:rPr>
          <w:rFonts w:hint="eastAsia" w:asciiTheme="minorEastAsia" w:hAnsiTheme="minorEastAsia" w:cstheme="minorEastAsia"/>
          <w:szCs w:val="21"/>
        </w:rPr>
        <w:t>→面试→offer发放→签订就业协议</w:t>
      </w:r>
    </w:p>
    <w:p>
      <w:pPr>
        <w:spacing w:line="240" w:lineRule="auto"/>
        <w:ind w:firstLine="480"/>
        <w:jc w:val="left"/>
        <w:rPr>
          <w:rFonts w:hint="eastAsia" w:asciiTheme="minorEastAsia" w:hAnsiTheme="minorEastAsia" w:cstheme="minorEastAsia"/>
          <w:szCs w:val="21"/>
          <w:lang w:val="en-US" w:eastAsia="zh-CN"/>
        </w:rPr>
      </w:pPr>
    </w:p>
    <w:p>
      <w:pPr>
        <w:spacing w:line="240" w:lineRule="auto"/>
        <w:ind w:firstLine="480"/>
        <w:jc w:val="left"/>
        <w:rPr>
          <w:rFonts w:hint="eastAsia" w:asciiTheme="minorEastAsia" w:hAnsiTheme="minorEastAsia" w:cstheme="minorEastAsia"/>
          <w:szCs w:val="21"/>
          <w:lang w:val="en-US" w:eastAsia="zh-CN"/>
        </w:rPr>
      </w:pPr>
    </w:p>
    <w:p>
      <w:pPr>
        <w:spacing w:line="240" w:lineRule="auto"/>
        <w:ind w:firstLine="480"/>
        <w:jc w:val="left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在线投递简历可扫描右侧网申二维码进行投递：</w:t>
      </w:r>
    </w:p>
    <w:p>
      <w:pPr>
        <w:spacing w:line="400" w:lineRule="exact"/>
        <w:ind w:firstLine="175" w:firstLineChars="83"/>
        <w:jc w:val="left"/>
        <w:rPr>
          <w:rFonts w:hint="eastAsia" w:asciiTheme="minorEastAsia" w:hAnsiTheme="minorEastAsia" w:cstheme="minorEastAsia"/>
          <w:b/>
          <w:szCs w:val="24"/>
        </w:rPr>
      </w:pPr>
    </w:p>
    <w:p>
      <w:pPr>
        <w:spacing w:line="400" w:lineRule="exact"/>
        <w:jc w:val="left"/>
        <w:rPr>
          <w:rFonts w:hint="eastAsia" w:asciiTheme="minorEastAsia" w:hAnsiTheme="minorEastAsia" w:cstheme="minorEastAsia"/>
          <w:b/>
          <w:szCs w:val="24"/>
        </w:rPr>
      </w:pPr>
    </w:p>
    <w:p>
      <w:pPr>
        <w:spacing w:line="400" w:lineRule="exact"/>
        <w:ind w:firstLine="175" w:firstLineChars="83"/>
        <w:jc w:val="left"/>
        <w:rPr>
          <w:rFonts w:asciiTheme="minorEastAsia" w:hAnsiTheme="minorEastAsia" w:cstheme="minorEastAsia"/>
          <w:b/>
          <w:szCs w:val="24"/>
        </w:rPr>
      </w:pPr>
      <w:r>
        <w:rPr>
          <w:rFonts w:hint="eastAsia" w:asciiTheme="minorEastAsia" w:hAnsiTheme="minorEastAsia" w:cstheme="minorEastAsia"/>
          <w:b/>
          <w:szCs w:val="24"/>
        </w:rPr>
        <w:t>六、联系方式</w:t>
      </w:r>
    </w:p>
    <w:p>
      <w:pPr>
        <w:spacing w:line="400" w:lineRule="exact"/>
        <w:ind w:firstLine="480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绍兴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总部地点</w:t>
      </w:r>
      <w:r>
        <w:rPr>
          <w:rFonts w:hint="eastAsia" w:asciiTheme="minorEastAsia" w:hAnsiTheme="minorEastAsia" w:cstheme="minorEastAsia"/>
          <w:szCs w:val="21"/>
        </w:rPr>
        <w:t>：浙江省绍兴市上虞区通江西路218号晶盛机电</w:t>
      </w:r>
    </w:p>
    <w:p>
      <w:pPr>
        <w:spacing w:line="400" w:lineRule="exact"/>
        <w:ind w:firstLine="420" w:firstLineChars="200"/>
        <w:jc w:val="left"/>
        <w:rPr>
          <w:rStyle w:val="5"/>
          <w:rFonts w:asciiTheme="minorEastAsia" w:hAnsiTheme="minorEastAsia" w:cstheme="minorEastAsia"/>
          <w:color w:val="auto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公司官网：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"http://www.jsjd.cc" </w:instrText>
      </w:r>
      <w:r>
        <w:rPr>
          <w:u w:val="none"/>
        </w:rPr>
        <w:fldChar w:fldCharType="separate"/>
      </w:r>
      <w:r>
        <w:rPr>
          <w:rStyle w:val="5"/>
          <w:rFonts w:hint="eastAsia" w:asciiTheme="minorEastAsia" w:hAnsiTheme="minorEastAsia" w:cstheme="minorEastAsia"/>
          <w:color w:val="auto"/>
          <w:szCs w:val="21"/>
          <w:u w:val="none"/>
        </w:rPr>
        <w:t>www.jsjd.cc</w:t>
      </w:r>
      <w:r>
        <w:rPr>
          <w:rStyle w:val="5"/>
          <w:rFonts w:hint="eastAsia" w:asciiTheme="minorEastAsia" w:hAnsiTheme="minorEastAsia" w:cstheme="minorEastAsia"/>
          <w:color w:val="auto"/>
          <w:szCs w:val="21"/>
          <w:u w:val="none"/>
        </w:rPr>
        <w:fldChar w:fldCharType="end"/>
      </w:r>
    </w:p>
    <w:p>
      <w:pPr>
        <w:spacing w:line="400" w:lineRule="exact"/>
        <w:ind w:firstLine="420" w:firstLineChars="200"/>
        <w:jc w:val="left"/>
        <w:rPr>
          <w:rFonts w:hint="eastAsia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color w:val="auto"/>
          <w:szCs w:val="21"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1297305</wp:posOffset>
            </wp:positionH>
            <wp:positionV relativeFrom="paragraph">
              <wp:posOffset>100330</wp:posOffset>
            </wp:positionV>
            <wp:extent cx="1093470" cy="1093470"/>
            <wp:effectExtent l="0" t="0" r="0" b="0"/>
            <wp:wrapTight wrapText="bothSides">
              <wp:wrapPolygon>
                <wp:start x="0" y="0"/>
                <wp:lineTo x="0" y="21324"/>
                <wp:lineTo x="21324" y="21324"/>
                <wp:lineTo x="21324" y="0"/>
                <wp:lineTo x="0" y="0"/>
              </wp:wrapPolygon>
            </wp:wrapTight>
            <wp:docPr id="2" name="图片 2" descr="c5b85267b695e90422e57ee3a798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b85267b695e90422e57ee3a798004"/>
                    <pic:cNvPicPr>
                      <a:picLocks noChangeAspect="1"/>
                    </pic:cNvPicPr>
                  </pic:nvPicPr>
                  <pic:blipFill>
                    <a:blip r:embed="rId6"/>
                    <a:srcRect l="2988" t="2073" r="2134" b="3049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ind w:firstLine="420" w:firstLineChars="200"/>
        <w:jc w:val="left"/>
        <w:rPr>
          <w:rFonts w:hint="eastAsia"/>
          <w:sz w:val="21"/>
          <w:szCs w:val="21"/>
        </w:rPr>
      </w:pPr>
    </w:p>
    <w:p>
      <w:pPr>
        <w:spacing w:line="400" w:lineRule="exact"/>
        <w:ind w:firstLine="420" w:firstLineChars="200"/>
        <w:jc w:val="left"/>
        <w:rPr>
          <w:rStyle w:val="5"/>
          <w:rFonts w:hint="eastAsia" w:asciiTheme="minorEastAsia" w:hAnsiTheme="minorEastAsia" w:eastAsiaTheme="minorEastAsia" w:cstheme="minorEastAsia"/>
          <w:color w:val="auto"/>
          <w:szCs w:val="21"/>
          <w:lang w:eastAsia="zh-CN"/>
        </w:rPr>
      </w:pPr>
      <w:r>
        <w:rPr>
          <w:rFonts w:hint="eastAsia"/>
          <w:sz w:val="21"/>
          <w:szCs w:val="21"/>
        </w:rPr>
        <w:t>公司官方微信：</w:t>
      </w:r>
    </w:p>
    <w:p>
      <w:pPr>
        <w:spacing w:line="400" w:lineRule="exact"/>
        <w:ind w:firstLine="420" w:firstLineChars="200"/>
        <w:jc w:val="left"/>
        <w:rPr>
          <w:rStyle w:val="5"/>
          <w:rFonts w:asciiTheme="minorEastAsia" w:hAnsiTheme="minorEastAsia" w:cstheme="minorEastAsia"/>
          <w:color w:val="auto"/>
          <w:szCs w:val="21"/>
        </w:rPr>
      </w:pPr>
    </w:p>
    <w:p>
      <w:pPr>
        <w:spacing w:line="400" w:lineRule="exact"/>
        <w:ind w:firstLine="175" w:firstLineChars="83"/>
        <w:jc w:val="left"/>
        <w:rPr>
          <w:rFonts w:hint="eastAsia" w:asciiTheme="minorEastAsia" w:hAnsiTheme="minorEastAsia" w:cstheme="minorEastAsia"/>
          <w:b/>
          <w:szCs w:val="24"/>
        </w:rPr>
      </w:pPr>
    </w:p>
    <w:p>
      <w:pPr>
        <w:spacing w:line="400" w:lineRule="exact"/>
        <w:ind w:firstLine="175" w:firstLineChars="83"/>
        <w:jc w:val="left"/>
        <w:rPr>
          <w:rFonts w:hint="eastAsia" w:asciiTheme="minorEastAsia" w:hAnsiTheme="minorEastAsia" w:cstheme="minorEastAsia"/>
          <w:b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szCs w:val="24"/>
          <w:lang w:val="en-US" w:eastAsia="zh-CN"/>
        </w:rPr>
        <w:t xml:space="preserve">  欢迎大家加入晶盛集团，我在浙里等你！</w:t>
      </w:r>
    </w:p>
    <w:p>
      <w:pPr>
        <w:spacing w:line="420" w:lineRule="exact"/>
        <w:rPr>
          <w:rFonts w:asciiTheme="minorEastAsia" w:hAnsiTheme="minorEastAsia" w:cstheme="minorEastAsia"/>
          <w:szCs w:val="21"/>
          <w:u w:val="singl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eastAsia="宋体"/>
        <w:lang w:val="en-US"/>
      </w:rPr>
    </w:pPr>
    <w:r>
      <w:rPr>
        <w:lang w:val="en-US"/>
      </w:rPr>
      <w:drawing>
        <wp:inline distT="0" distB="0" distL="0" distR="0">
          <wp:extent cx="948055" cy="361950"/>
          <wp:effectExtent l="0" t="0" r="4445" b="5715"/>
          <wp:docPr id="7" name="图片 7" descr="C:\Users\JS104235\Desktop\2021春季校招\图标\390e4405b0c0ea1196606964400ef7e.png390e4405b0c0ea1196606964400ef7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\Users\JS104235\Desktop\2021春季校招\图标\390e4405b0c0ea1196606964400ef7e.png390e4405b0c0ea1196606964400ef7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05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</w:rPr>
      <w:t xml:space="preserve"> </w:t>
    </w:r>
    <w:r>
      <w:rPr>
        <w:rFonts w:eastAsia="PMingLiU"/>
        <w:sz w:val="24"/>
        <w:lang w:eastAsia="zh-TW"/>
      </w:rPr>
      <w:t xml:space="preserve">         </w:t>
    </w:r>
    <w:r>
      <w:rPr>
        <w:rFonts w:hint="eastAsia" w:eastAsia="宋体"/>
        <w:sz w:val="24"/>
        <w:lang w:val="en-US"/>
      </w:rPr>
      <w:t>202</w:t>
    </w:r>
    <w:r>
      <w:rPr>
        <w:rFonts w:hint="eastAsia" w:eastAsia="宋体"/>
        <w:sz w:val="24"/>
        <w:lang w:val="en-US" w:eastAsia="zh-CN"/>
      </w:rPr>
      <w:t>1</w:t>
    </w:r>
    <w:r>
      <w:rPr>
        <w:rFonts w:hint="eastAsia" w:eastAsia="宋体"/>
        <w:sz w:val="24"/>
        <w:lang w:val="en-US"/>
      </w:rPr>
      <w:t>晶盛机电校园招聘简章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8249F"/>
    <w:multiLevelType w:val="singleLevel"/>
    <w:tmpl w:val="29A8249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DE"/>
    <w:rsid w:val="00076C8B"/>
    <w:rsid w:val="00086D65"/>
    <w:rsid w:val="001508B1"/>
    <w:rsid w:val="001D4A83"/>
    <w:rsid w:val="00214D26"/>
    <w:rsid w:val="002607A1"/>
    <w:rsid w:val="002B539A"/>
    <w:rsid w:val="002C052D"/>
    <w:rsid w:val="002E5D94"/>
    <w:rsid w:val="00413A26"/>
    <w:rsid w:val="00474074"/>
    <w:rsid w:val="006B7A89"/>
    <w:rsid w:val="00807239"/>
    <w:rsid w:val="008C7957"/>
    <w:rsid w:val="00917B2F"/>
    <w:rsid w:val="00B92589"/>
    <w:rsid w:val="00BB773A"/>
    <w:rsid w:val="00CC575A"/>
    <w:rsid w:val="00D80421"/>
    <w:rsid w:val="00DA0B9B"/>
    <w:rsid w:val="00DB5128"/>
    <w:rsid w:val="00DF1AAC"/>
    <w:rsid w:val="00DF6D8C"/>
    <w:rsid w:val="00F05046"/>
    <w:rsid w:val="00F265AE"/>
    <w:rsid w:val="00F46B5D"/>
    <w:rsid w:val="00F863DE"/>
    <w:rsid w:val="01797B3E"/>
    <w:rsid w:val="05977DA9"/>
    <w:rsid w:val="05ED33A1"/>
    <w:rsid w:val="12FA70B0"/>
    <w:rsid w:val="16743C28"/>
    <w:rsid w:val="1D6A7A7F"/>
    <w:rsid w:val="23A41B9A"/>
    <w:rsid w:val="28521E5D"/>
    <w:rsid w:val="2EBA5F74"/>
    <w:rsid w:val="32BA3776"/>
    <w:rsid w:val="32D13225"/>
    <w:rsid w:val="33497F6E"/>
    <w:rsid w:val="3BFA4B64"/>
    <w:rsid w:val="40E324AE"/>
    <w:rsid w:val="418B2E98"/>
    <w:rsid w:val="44F56AC6"/>
    <w:rsid w:val="462C3A19"/>
    <w:rsid w:val="49C015D1"/>
    <w:rsid w:val="50CB2DF0"/>
    <w:rsid w:val="55CF7414"/>
    <w:rsid w:val="57994434"/>
    <w:rsid w:val="590A2884"/>
    <w:rsid w:val="5A790396"/>
    <w:rsid w:val="5F3802B9"/>
    <w:rsid w:val="5F8F379F"/>
    <w:rsid w:val="61E23B5F"/>
    <w:rsid w:val="62BC0FEE"/>
    <w:rsid w:val="67126AC9"/>
    <w:rsid w:val="671774AB"/>
    <w:rsid w:val="6AD917A8"/>
    <w:rsid w:val="6CB5521F"/>
    <w:rsid w:val="6F711E20"/>
    <w:rsid w:val="726C7A8C"/>
    <w:rsid w:val="77E1457E"/>
    <w:rsid w:val="7C703A04"/>
    <w:rsid w:val="7F7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4"/>
    <w:link w:val="2"/>
    <w:qFormat/>
    <w:uiPriority w:val="99"/>
    <w:rPr>
      <w:sz w:val="18"/>
      <w:szCs w:val="18"/>
    </w:rPr>
  </w:style>
  <w:style w:type="character" w:customStyle="1" w:styleId="11">
    <w:name w:val="样式1 Char"/>
    <w:link w:val="12"/>
    <w:qFormat/>
    <w:uiPriority w:val="0"/>
    <w:rPr>
      <w:rFonts w:ascii="宋体" w:hAnsi="宋体" w:cs="宋体"/>
      <w:color w:val="000000"/>
      <w:sz w:val="28"/>
      <w:szCs w:val="28"/>
      <w:u w:color="000000"/>
      <w:lang w:val="zh-TW"/>
    </w:rPr>
  </w:style>
  <w:style w:type="paragraph" w:customStyle="1" w:styleId="12">
    <w:name w:val="样式1"/>
    <w:basedOn w:val="3"/>
    <w:link w:val="11"/>
    <w:qFormat/>
    <w:uiPriority w:val="0"/>
    <w:pPr>
      <w:pBdr>
        <w:bottom w:val="double" w:color="auto" w:sz="4" w:space="0"/>
      </w:pBdr>
      <w:tabs>
        <w:tab w:val="right" w:pos="8280"/>
        <w:tab w:val="clear" w:pos="8306"/>
      </w:tabs>
      <w:snapToGrid/>
      <w:jc w:val="left"/>
    </w:pPr>
    <w:rPr>
      <w:rFonts w:ascii="宋体" w:hAnsi="宋体" w:cs="宋体"/>
      <w:color w:val="000000"/>
      <w:sz w:val="28"/>
      <w:szCs w:val="28"/>
      <w:u w:color="000000"/>
      <w:lang w:val="zh-TW"/>
    </w:rPr>
  </w:style>
  <w:style w:type="character" w:customStyle="1" w:styleId="13">
    <w:name w:val="font3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4">
    <w:name w:val="font11"/>
    <w:basedOn w:val="4"/>
    <w:qFormat/>
    <w:uiPriority w:val="0"/>
    <w:rPr>
      <w:rFonts w:hint="eastAsia" w:ascii="微软雅黑" w:hAnsi="微软雅黑" w:eastAsia="微软雅黑" w:cs="微软雅黑"/>
      <w:b/>
      <w:color w:val="FF0000"/>
      <w:sz w:val="20"/>
      <w:szCs w:val="20"/>
      <w:u w:val="none"/>
    </w:rPr>
  </w:style>
  <w:style w:type="character" w:customStyle="1" w:styleId="15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6">
    <w:name w:val="font01"/>
    <w:basedOn w:val="4"/>
    <w:qFormat/>
    <w:uiPriority w:val="0"/>
    <w:rPr>
      <w:rFonts w:hint="eastAsia" w:ascii="微软雅黑" w:hAnsi="微软雅黑" w:eastAsia="微软雅黑" w:cs="微软雅黑"/>
      <w:b/>
      <w:color w:val="000000"/>
      <w:sz w:val="20"/>
      <w:szCs w:val="20"/>
      <w:u w:val="none"/>
    </w:rPr>
  </w:style>
  <w:style w:type="character" w:customStyle="1" w:styleId="17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1557</Characters>
  <Lines>12</Lines>
  <Paragraphs>3</Paragraphs>
  <TotalTime>2</TotalTime>
  <ScaleCrop>false</ScaleCrop>
  <LinksUpToDate>false</LinksUpToDate>
  <CharactersWithSpaces>1827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2020-03-08T12:04:00Z</dcterms:created>
  <dc:creator>韩思琪</dc:creator>
  <cp:lastModifiedBy>wangjinzhu</cp:lastModifiedBy>
  <dcterms:modified xsi:type="dcterms:W3CDTF">2021-03-04T10:33:16Z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